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1B" w:rsidRPr="007F6DBD" w:rsidRDefault="0049671B" w:rsidP="0049671B">
      <w:pPr>
        <w:pStyle w:val="NameLine"/>
        <w:rPr>
          <w:rFonts w:ascii="Calibri" w:hAnsi="Calibri"/>
        </w:rPr>
      </w:pPr>
      <w:r w:rsidRPr="007F6DBD">
        <w:rPr>
          <w:rFonts w:ascii="Calibri" w:hAnsi="Calibri"/>
        </w:rPr>
        <w:t xml:space="preserve">HW Chapter </w:t>
      </w:r>
      <w:r w:rsidR="00CB504F">
        <w:rPr>
          <w:rFonts w:ascii="Calibri" w:hAnsi="Calibri"/>
        </w:rPr>
        <w:t>8</w:t>
      </w:r>
      <w:r w:rsidR="00B255C3">
        <w:rPr>
          <w:rFonts w:ascii="Calibri" w:hAnsi="Calibri"/>
        </w:rPr>
        <w:t xml:space="preserve">:  </w:t>
      </w:r>
      <w:r w:rsidR="00A21CDC">
        <w:rPr>
          <w:rFonts w:ascii="Calibri" w:hAnsi="Calibri"/>
        </w:rPr>
        <w:t>Sleep and Biological Rhythms</w:t>
      </w:r>
    </w:p>
    <w:p w:rsidR="007F6DBD" w:rsidRDefault="007F6DBD" w:rsidP="0049671B">
      <w:pPr>
        <w:pStyle w:val="NameLine"/>
        <w:rPr>
          <w:rFonts w:ascii="Calibri" w:hAnsi="Calibri"/>
        </w:rPr>
      </w:pPr>
    </w:p>
    <w:p w:rsidR="0049671B" w:rsidRPr="007F6DBD" w:rsidRDefault="0049671B" w:rsidP="0049671B">
      <w:pPr>
        <w:pStyle w:val="NameLine"/>
        <w:rPr>
          <w:rFonts w:ascii="Calibri" w:hAnsi="Calibri"/>
          <w:u w:val="single"/>
        </w:rPr>
      </w:pPr>
      <w:r w:rsidRPr="007F6DBD">
        <w:rPr>
          <w:rFonts w:ascii="Calibri" w:hAnsi="Calibri"/>
        </w:rPr>
        <w:t>Name:</w:t>
      </w:r>
      <w:r w:rsidRPr="007F6DBD">
        <w:rPr>
          <w:rFonts w:ascii="Calibri" w:hAnsi="Calibri"/>
        </w:rPr>
        <w:tab/>
      </w:r>
      <w:r w:rsidRPr="007F6DBD">
        <w:rPr>
          <w:rFonts w:ascii="Calibri" w:hAnsi="Calibri"/>
        </w:rPr>
        <w:tab/>
      </w:r>
      <w:bookmarkStart w:id="0" w:name="_GoBack"/>
      <w:bookmarkEnd w:id="0"/>
    </w:p>
    <w:p w:rsidR="0049671B" w:rsidRPr="007F6DBD" w:rsidRDefault="0049671B" w:rsidP="0049671B">
      <w:pPr>
        <w:pStyle w:val="Note"/>
        <w:rPr>
          <w:rFonts w:ascii="Calibri" w:hAnsi="Calibri"/>
        </w:rPr>
      </w:pPr>
    </w:p>
    <w:p w:rsidR="00A21CDC" w:rsidRPr="004F46F6" w:rsidRDefault="00A21CDC" w:rsidP="00A21CDC">
      <w:pPr>
        <w:pStyle w:val="H2"/>
        <w:jc w:val="center"/>
        <w:rPr>
          <w:rFonts w:ascii="Calibri" w:hAnsi="Calibri"/>
        </w:rPr>
      </w:pPr>
      <w:r w:rsidRPr="004F46F6">
        <w:rPr>
          <w:rFonts w:ascii="Calibri" w:hAnsi="Calibri"/>
        </w:rPr>
        <w:t>Energy Conservation Theory</w:t>
      </w:r>
    </w:p>
    <w:p w:rsidR="00A21CDC" w:rsidRPr="004F46F6" w:rsidRDefault="00A21CDC" w:rsidP="00A21CDC">
      <w:pPr>
        <w:pStyle w:val="TX"/>
        <w:spacing w:after="120"/>
        <w:rPr>
          <w:rFonts w:ascii="Calibri" w:hAnsi="Calibri"/>
        </w:rPr>
      </w:pPr>
      <w:r w:rsidRPr="004F46F6">
        <w:rPr>
          <w:rFonts w:ascii="Calibri" w:hAnsi="Calibri"/>
        </w:rPr>
        <w:t>Fast-moving animals with high metabolic rates sleep more than those that burn calories more slowly, thereby conserving their energy.</w:t>
      </w:r>
    </w:p>
    <w:p w:rsidR="00A21CDC" w:rsidRPr="004F46F6" w:rsidRDefault="00A21CDC" w:rsidP="00A21CDC">
      <w:pPr>
        <w:pStyle w:val="TX"/>
        <w:rPr>
          <w:rFonts w:ascii="Calibri" w:hAnsi="Calibri"/>
          <w:lang w:val="en-US"/>
        </w:rPr>
      </w:pPr>
      <w:r w:rsidRPr="004F46F6">
        <w:rPr>
          <w:rFonts w:ascii="Calibri" w:hAnsi="Calibri"/>
        </w:rPr>
        <w:t>Given the table of animal steep durations, do you find any support for the Energy Conservation Theory?</w:t>
      </w:r>
      <w:r w:rsidR="004F46F6">
        <w:rPr>
          <w:rFonts w:ascii="Calibri" w:hAnsi="Calibri"/>
          <w:lang w:val="en-US"/>
        </w:rPr>
        <w:t xml:space="preserve">  Consider in particular the following questions:</w:t>
      </w:r>
    </w:p>
    <w:p w:rsidR="004F46F6" w:rsidRPr="004F46F6" w:rsidRDefault="004F46F6" w:rsidP="00A21CDC">
      <w:pPr>
        <w:pStyle w:val="TX"/>
        <w:rPr>
          <w:rFonts w:ascii="Calibri" w:hAnsi="Calibri"/>
          <w:lang w:val="en-US"/>
        </w:rPr>
      </w:pPr>
    </w:p>
    <w:p w:rsidR="00A21CDC" w:rsidRPr="004F46F6" w:rsidRDefault="00A21CDC" w:rsidP="00A21CDC">
      <w:pPr>
        <w:pStyle w:val="NL"/>
        <w:rPr>
          <w:rFonts w:ascii="Calibri" w:hAnsi="Calibri"/>
        </w:rPr>
      </w:pPr>
      <w:r w:rsidRPr="004F46F6">
        <w:rPr>
          <w:rFonts w:ascii="Calibri" w:hAnsi="Calibri"/>
        </w:rPr>
        <w:tab/>
      </w:r>
      <w:r w:rsidR="004F46F6">
        <w:rPr>
          <w:rFonts w:ascii="Calibri" w:hAnsi="Calibri"/>
        </w:rPr>
        <w:t>A</w:t>
      </w:r>
      <w:r w:rsidRPr="004F46F6">
        <w:rPr>
          <w:rFonts w:ascii="Calibri" w:hAnsi="Calibri"/>
        </w:rPr>
        <w:t>.</w:t>
      </w:r>
      <w:r w:rsidRPr="004F46F6">
        <w:rPr>
          <w:rFonts w:ascii="Calibri" w:hAnsi="Calibri"/>
        </w:rPr>
        <w:tab/>
        <w:t xml:space="preserve">Compare animals that are similar </w:t>
      </w:r>
      <w:proofErr w:type="spellStart"/>
      <w:r w:rsidRPr="004F46F6">
        <w:rPr>
          <w:rFonts w:ascii="Calibri" w:hAnsi="Calibri"/>
        </w:rPr>
        <w:t>is</w:t>
      </w:r>
      <w:proofErr w:type="spellEnd"/>
      <w:r w:rsidRPr="004F46F6">
        <w:rPr>
          <w:rFonts w:ascii="Calibri" w:hAnsi="Calibri"/>
        </w:rPr>
        <w:t xml:space="preserve"> size and activity. Do they seem to need the same amount of sleep?</w:t>
      </w:r>
    </w:p>
    <w:p w:rsidR="00A21CDC" w:rsidRPr="004F46F6" w:rsidRDefault="00A21CDC" w:rsidP="00A21CDC">
      <w:pPr>
        <w:pStyle w:val="NL"/>
        <w:rPr>
          <w:rFonts w:ascii="Calibri" w:hAnsi="Calibri"/>
        </w:rPr>
      </w:pPr>
      <w:r w:rsidRPr="004F46F6">
        <w:rPr>
          <w:rFonts w:ascii="Calibri" w:hAnsi="Calibri"/>
        </w:rPr>
        <w:tab/>
      </w:r>
      <w:r w:rsidR="004F46F6">
        <w:rPr>
          <w:rFonts w:ascii="Calibri" w:hAnsi="Calibri"/>
        </w:rPr>
        <w:t>B</w:t>
      </w:r>
      <w:r w:rsidRPr="004F46F6">
        <w:rPr>
          <w:rFonts w:ascii="Calibri" w:hAnsi="Calibri"/>
        </w:rPr>
        <w:t>.</w:t>
      </w:r>
      <w:r w:rsidRPr="004F46F6">
        <w:rPr>
          <w:rFonts w:ascii="Calibri" w:hAnsi="Calibri"/>
        </w:rPr>
        <w:tab/>
        <w:t>Compare human beings at different ages. How might age play a part in energy needs and sleep?</w:t>
      </w:r>
    </w:p>
    <w:p w:rsidR="00A21CDC" w:rsidRPr="004F46F6" w:rsidRDefault="00A21CDC" w:rsidP="00A21CDC">
      <w:pPr>
        <w:pStyle w:val="NL"/>
        <w:rPr>
          <w:rFonts w:ascii="Calibri" w:hAnsi="Calibri"/>
        </w:rPr>
      </w:pPr>
      <w:r w:rsidRPr="004F46F6">
        <w:rPr>
          <w:rFonts w:ascii="Calibri" w:hAnsi="Calibri"/>
        </w:rPr>
        <w:tab/>
      </w:r>
      <w:r w:rsidR="004F46F6">
        <w:rPr>
          <w:rFonts w:ascii="Calibri" w:hAnsi="Calibri"/>
        </w:rPr>
        <w:t>C</w:t>
      </w:r>
      <w:r w:rsidRPr="004F46F6">
        <w:rPr>
          <w:rFonts w:ascii="Calibri" w:hAnsi="Calibri"/>
        </w:rPr>
        <w:t>.</w:t>
      </w:r>
      <w:r w:rsidRPr="004F46F6">
        <w:rPr>
          <w:rFonts w:ascii="Calibri" w:hAnsi="Calibri"/>
        </w:rPr>
        <w:tab/>
        <w:t>Compare small animals with large animals. Do larger animals need to rest more to conserve energy?</w:t>
      </w:r>
    </w:p>
    <w:p w:rsidR="00A21CDC" w:rsidRPr="004F46F6" w:rsidRDefault="00A21CDC" w:rsidP="00A21CDC">
      <w:pPr>
        <w:pStyle w:val="NLLast"/>
        <w:rPr>
          <w:rFonts w:ascii="Calibri" w:hAnsi="Calibri"/>
        </w:rPr>
      </w:pPr>
      <w:r w:rsidRPr="004F46F6">
        <w:rPr>
          <w:rFonts w:ascii="Calibri" w:hAnsi="Calibri"/>
        </w:rPr>
        <w:tab/>
      </w:r>
      <w:r w:rsidR="004F46F6">
        <w:rPr>
          <w:rFonts w:ascii="Calibri" w:hAnsi="Calibri"/>
        </w:rPr>
        <w:t>D</w:t>
      </w:r>
      <w:r w:rsidRPr="004F46F6">
        <w:rPr>
          <w:rFonts w:ascii="Calibri" w:hAnsi="Calibri"/>
        </w:rPr>
        <w:t>.</w:t>
      </w:r>
      <w:r w:rsidRPr="004F46F6">
        <w:rPr>
          <w:rFonts w:ascii="Calibri" w:hAnsi="Calibri"/>
        </w:rPr>
        <w:tab/>
        <w:t>Compare animals that are herbivores (plant eaters) with those that are carnivores (meat eaters) or omnivores (anything eaters). Meat is a more concentrated food. Can carnivores sleep more?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60"/>
        <w:gridCol w:w="2498"/>
        <w:gridCol w:w="2737"/>
      </w:tblGrid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bottom"/>
          </w:tcPr>
          <w:p w:rsidR="00A21CDC" w:rsidRPr="004F46F6" w:rsidRDefault="00A21CDC" w:rsidP="009F68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F46F6">
              <w:rPr>
                <w:rFonts w:ascii="Calibri" w:hAnsi="Calibri"/>
                <w:b/>
                <w:sz w:val="22"/>
                <w:szCs w:val="22"/>
              </w:rPr>
              <w:t>Species</w:t>
            </w:r>
          </w:p>
        </w:tc>
        <w:tc>
          <w:tcPr>
            <w:tcW w:w="2468" w:type="dxa"/>
            <w:vAlign w:val="bottom"/>
          </w:tcPr>
          <w:p w:rsidR="00A21CDC" w:rsidRPr="004F46F6" w:rsidRDefault="00A21CDC" w:rsidP="009F68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F46F6">
              <w:rPr>
                <w:rFonts w:ascii="Calibri" w:hAnsi="Calibri"/>
                <w:b/>
                <w:sz w:val="22"/>
                <w:szCs w:val="22"/>
              </w:rPr>
              <w:t>Average Total Sleep Time (% of 24 Hours)</w:t>
            </w:r>
          </w:p>
        </w:tc>
        <w:tc>
          <w:tcPr>
            <w:tcW w:w="2692" w:type="dxa"/>
            <w:vAlign w:val="bottom"/>
          </w:tcPr>
          <w:p w:rsidR="00A21CDC" w:rsidRPr="004F46F6" w:rsidRDefault="00A21CDC" w:rsidP="009F68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F46F6">
              <w:rPr>
                <w:rFonts w:ascii="Calibri" w:hAnsi="Calibri"/>
                <w:b/>
                <w:sz w:val="22"/>
                <w:szCs w:val="22"/>
              </w:rPr>
              <w:t>Average Total Sleep Time</w:t>
            </w:r>
          </w:p>
          <w:p w:rsidR="00A21CDC" w:rsidRPr="004F46F6" w:rsidRDefault="00A21CDC" w:rsidP="009F68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F46F6">
              <w:rPr>
                <w:rFonts w:ascii="Calibri" w:hAnsi="Calibri"/>
                <w:b/>
                <w:sz w:val="22"/>
                <w:szCs w:val="22"/>
              </w:rPr>
              <w:t>(Hours/Day)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Brown Bat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82.9%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19.9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Giant Armadillo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75.4%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18.1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North American Opossum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75%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18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Python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75%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18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Owl Monkey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70.8%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17.0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Human (Infant)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66.7%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16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Tiger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65.8%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15.8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Squirrel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62%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14.9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Western Toad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60.8%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14.6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Ferret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60.4%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14.5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Three-toed Sloth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60%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14.4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Golden Hamster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59.6%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14.3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Platypus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58.3%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14.0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Lion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56.3%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13.5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Gerbil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54.4%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13.1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Rat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52.4%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12.6 hr</w:t>
            </w:r>
          </w:p>
        </w:tc>
      </w:tr>
      <w:tr w:rsidR="00A21CDC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Cat</w:t>
            </w:r>
          </w:p>
        </w:tc>
        <w:tc>
          <w:tcPr>
            <w:tcW w:w="2468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50.6%</w:t>
            </w:r>
          </w:p>
        </w:tc>
        <w:tc>
          <w:tcPr>
            <w:tcW w:w="2692" w:type="dxa"/>
            <w:vAlign w:val="center"/>
          </w:tcPr>
          <w:p w:rsidR="00A21CDC" w:rsidRPr="004F46F6" w:rsidRDefault="00A21CDC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12.1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bottom"/>
          </w:tcPr>
          <w:p w:rsidR="004F46F6" w:rsidRPr="004F46F6" w:rsidRDefault="004F46F6" w:rsidP="009F68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F46F6">
              <w:rPr>
                <w:rFonts w:ascii="Calibri" w:hAnsi="Calibri"/>
                <w:b/>
                <w:sz w:val="22"/>
                <w:szCs w:val="22"/>
              </w:rPr>
              <w:lastRenderedPageBreak/>
              <w:t>Species</w:t>
            </w:r>
          </w:p>
        </w:tc>
        <w:tc>
          <w:tcPr>
            <w:tcW w:w="2468" w:type="dxa"/>
            <w:vAlign w:val="bottom"/>
          </w:tcPr>
          <w:p w:rsidR="004F46F6" w:rsidRPr="004F46F6" w:rsidRDefault="004F46F6" w:rsidP="009F68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F46F6">
              <w:rPr>
                <w:rFonts w:ascii="Calibri" w:hAnsi="Calibri"/>
                <w:b/>
                <w:sz w:val="22"/>
                <w:szCs w:val="22"/>
              </w:rPr>
              <w:t>Average Total Sleep Time (% of 24 Hours)</w:t>
            </w:r>
          </w:p>
        </w:tc>
        <w:tc>
          <w:tcPr>
            <w:tcW w:w="2692" w:type="dxa"/>
            <w:vAlign w:val="bottom"/>
          </w:tcPr>
          <w:p w:rsidR="004F46F6" w:rsidRPr="004F46F6" w:rsidRDefault="004F46F6" w:rsidP="009F68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F46F6">
              <w:rPr>
                <w:rFonts w:ascii="Calibri" w:hAnsi="Calibri"/>
                <w:b/>
                <w:sz w:val="22"/>
                <w:szCs w:val="22"/>
              </w:rPr>
              <w:t>Average Total Sleep Time</w:t>
            </w:r>
          </w:p>
          <w:p w:rsidR="004F46F6" w:rsidRPr="004F46F6" w:rsidRDefault="004F46F6" w:rsidP="009F6877">
            <w:pPr>
              <w:rPr>
                <w:rFonts w:ascii="Calibri" w:hAnsi="Calibri"/>
                <w:b/>
                <w:sz w:val="22"/>
                <w:szCs w:val="22"/>
              </w:rPr>
            </w:pPr>
            <w:r w:rsidRPr="004F46F6">
              <w:rPr>
                <w:rFonts w:ascii="Calibri" w:hAnsi="Calibri"/>
                <w:b/>
                <w:sz w:val="22"/>
                <w:szCs w:val="22"/>
              </w:rPr>
              <w:t>(Hours/Day)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Mouse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50.3%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12.1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Rhesus Monkey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49.2%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11.8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Rabbit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47.5%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11.4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Jaguar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45%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10.8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Duck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45%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10.8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Dog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44.3%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10.6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Bottle-nosed Dolphin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43.3%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10.4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Star-nosed Mole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42.9%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10.3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Baboon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42.9%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10.3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European Hedgehog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42.2%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10.1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Squirrel Monkey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41.3%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9.9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Chimpanzee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40.4%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9.7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Guinea Pig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39.2%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9.4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Human (Adult)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33.3%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8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Pig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32.6%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7.8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Guppy (Fish)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29.1%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7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Gray Seal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25.8%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6.2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Human (Elderly)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22.9%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5.5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Goat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22.1%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5.3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Cow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16.4%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3.9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Asiatic Elephant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16.4%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3.9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Sheep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16%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3.8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African Elephant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13.8%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3.3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Donkey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13.0%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3.1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Horse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12.0%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2.9 hr</w:t>
            </w:r>
          </w:p>
        </w:tc>
      </w:tr>
      <w:tr w:rsidR="004F46F6" w:rsidRPr="004F46F6" w:rsidTr="009F6877">
        <w:trPr>
          <w:tblCellSpacing w:w="15" w:type="dxa"/>
          <w:jc w:val="center"/>
        </w:trPr>
        <w:tc>
          <w:tcPr>
            <w:tcW w:w="2715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Giraffe</w:t>
            </w:r>
          </w:p>
        </w:tc>
        <w:tc>
          <w:tcPr>
            <w:tcW w:w="2468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7.9%</w:t>
            </w:r>
          </w:p>
        </w:tc>
        <w:tc>
          <w:tcPr>
            <w:tcW w:w="2692" w:type="dxa"/>
            <w:vAlign w:val="center"/>
          </w:tcPr>
          <w:p w:rsidR="004F46F6" w:rsidRPr="004F46F6" w:rsidRDefault="004F46F6" w:rsidP="009F6877">
            <w:pPr>
              <w:rPr>
                <w:rFonts w:ascii="Calibri" w:hAnsi="Calibri"/>
                <w:sz w:val="22"/>
                <w:szCs w:val="22"/>
              </w:rPr>
            </w:pPr>
            <w:r w:rsidRPr="004F46F6">
              <w:rPr>
                <w:rFonts w:ascii="Calibri" w:hAnsi="Calibri"/>
                <w:sz w:val="22"/>
                <w:szCs w:val="22"/>
              </w:rPr>
              <w:t>1.9 hr</w:t>
            </w:r>
          </w:p>
        </w:tc>
      </w:tr>
    </w:tbl>
    <w:p w:rsidR="00395DC9" w:rsidRPr="004F46F6" w:rsidRDefault="00395DC9" w:rsidP="00A21CDC">
      <w:pPr>
        <w:pStyle w:val="TX"/>
        <w:rPr>
          <w:rFonts w:ascii="Calibri" w:hAnsi="Calibri"/>
        </w:rPr>
      </w:pPr>
    </w:p>
    <w:sectPr w:rsidR="00395DC9" w:rsidRPr="004F46F6" w:rsidSect="00395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C5" w:rsidRDefault="003F63C5" w:rsidP="007F6DBD">
      <w:r>
        <w:separator/>
      </w:r>
    </w:p>
  </w:endnote>
  <w:endnote w:type="continuationSeparator" w:id="0">
    <w:p w:rsidR="003F63C5" w:rsidRDefault="003F63C5" w:rsidP="007F6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C5" w:rsidRDefault="003F63C5" w:rsidP="007F6DBD">
      <w:r>
        <w:separator/>
      </w:r>
    </w:p>
  </w:footnote>
  <w:footnote w:type="continuationSeparator" w:id="0">
    <w:p w:rsidR="003F63C5" w:rsidRDefault="003F63C5" w:rsidP="007F6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71B"/>
    <w:rsid w:val="00395DC9"/>
    <w:rsid w:val="003F63C5"/>
    <w:rsid w:val="004055B8"/>
    <w:rsid w:val="0049671B"/>
    <w:rsid w:val="004F46F6"/>
    <w:rsid w:val="00762DC3"/>
    <w:rsid w:val="007F6DBD"/>
    <w:rsid w:val="00980596"/>
    <w:rsid w:val="009F6877"/>
    <w:rsid w:val="00A21CDC"/>
    <w:rsid w:val="00B255C3"/>
    <w:rsid w:val="00C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1B"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Line">
    <w:name w:val="Name_Line"/>
    <w:basedOn w:val="Normal"/>
    <w:rsid w:val="0049671B"/>
    <w:pPr>
      <w:tabs>
        <w:tab w:val="right" w:leader="underscore" w:pos="5130"/>
        <w:tab w:val="left" w:pos="5220"/>
        <w:tab w:val="left" w:pos="6030"/>
        <w:tab w:val="right" w:leader="underscore" w:pos="7290"/>
        <w:tab w:val="left" w:pos="7380"/>
        <w:tab w:val="right" w:leader="underscore" w:pos="9270"/>
      </w:tabs>
    </w:pPr>
    <w:rPr>
      <w:rFonts w:ascii="Times New Roman" w:hAnsi="Times New Roman"/>
      <w:sz w:val="22"/>
      <w:szCs w:val="22"/>
    </w:rPr>
  </w:style>
  <w:style w:type="paragraph" w:customStyle="1" w:styleId="Note">
    <w:name w:val="Note"/>
    <w:basedOn w:val="Normal"/>
    <w:rsid w:val="0049671B"/>
    <w:rPr>
      <w:rFonts w:ascii="Times New Roman" w:hAnsi="Times New Roman"/>
      <w:i/>
      <w:sz w:val="18"/>
      <w:szCs w:val="18"/>
    </w:rPr>
  </w:style>
  <w:style w:type="paragraph" w:customStyle="1" w:styleId="TBCH">
    <w:name w:val="TB_CH"/>
    <w:basedOn w:val="Normal"/>
    <w:rsid w:val="0049671B"/>
    <w:pPr>
      <w:jc w:val="center"/>
    </w:pPr>
    <w:rPr>
      <w:rFonts w:ascii="Times New Roman" w:hAnsi="Times New Roman"/>
      <w:b/>
      <w:sz w:val="22"/>
      <w:szCs w:val="22"/>
    </w:rPr>
  </w:style>
  <w:style w:type="paragraph" w:customStyle="1" w:styleId="TBTX">
    <w:name w:val="TB_TX"/>
    <w:basedOn w:val="Normal"/>
    <w:rsid w:val="0049671B"/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rsid w:val="007F6DBD"/>
    <w:rPr>
      <w:rFonts w:ascii="Times New Roman" w:hAnsi="Times New Roman" w:cs="Times New Roman"/>
      <w:color w:val="auto"/>
      <w:sz w:val="24"/>
      <w:u w:val="single"/>
    </w:rPr>
  </w:style>
  <w:style w:type="paragraph" w:customStyle="1" w:styleId="TX">
    <w:name w:val="TX"/>
    <w:basedOn w:val="Normal"/>
    <w:link w:val="TXChar"/>
    <w:rsid w:val="007F6DBD"/>
    <w:pPr>
      <w:tabs>
        <w:tab w:val="left" w:pos="360"/>
      </w:tabs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TXChar">
    <w:name w:val="TX Char"/>
    <w:link w:val="TX"/>
    <w:rsid w:val="007F6DBD"/>
    <w:rPr>
      <w:rFonts w:ascii="Times New Roman" w:eastAsia="Cambria" w:hAnsi="Times New Roman"/>
      <w:sz w:val="22"/>
      <w:szCs w:val="22"/>
    </w:rPr>
  </w:style>
  <w:style w:type="paragraph" w:styleId="BodyText">
    <w:name w:val="Body Text"/>
    <w:basedOn w:val="Normal"/>
    <w:link w:val="BodyTextChar"/>
    <w:rsid w:val="007F6DBD"/>
    <w:pPr>
      <w:spacing w:before="60" w:after="60"/>
    </w:pPr>
    <w:rPr>
      <w:rFonts w:ascii="Tahoma" w:eastAsia="Times New Roman" w:hAnsi="Tahoma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7F6DBD"/>
    <w:rPr>
      <w:rFonts w:ascii="Tahoma" w:eastAsia="Times New Roman" w:hAnsi="Tahoma"/>
      <w:color w:val="000000"/>
      <w:szCs w:val="24"/>
    </w:rPr>
  </w:style>
  <w:style w:type="paragraph" w:styleId="FootnoteText">
    <w:name w:val="footnote text"/>
    <w:basedOn w:val="Normal"/>
    <w:link w:val="FootnoteTextChar"/>
    <w:semiHidden/>
    <w:rsid w:val="007F6DBD"/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6DBD"/>
    <w:rPr>
      <w:rFonts w:ascii="Times New Roman" w:hAnsi="Times New Roman"/>
    </w:rPr>
  </w:style>
  <w:style w:type="character" w:styleId="FootnoteReference">
    <w:name w:val="footnote reference"/>
    <w:semiHidden/>
    <w:rsid w:val="007F6DBD"/>
    <w:rPr>
      <w:vertAlign w:val="superscript"/>
    </w:rPr>
  </w:style>
  <w:style w:type="paragraph" w:customStyle="1" w:styleId="H2">
    <w:name w:val="H2"/>
    <w:basedOn w:val="Normal"/>
    <w:rsid w:val="00A21CDC"/>
    <w:pPr>
      <w:widowControl w:val="0"/>
      <w:tabs>
        <w:tab w:val="left" w:pos="360"/>
      </w:tabs>
      <w:suppressAutoHyphens/>
      <w:autoSpaceDE w:val="0"/>
      <w:autoSpaceDN w:val="0"/>
      <w:adjustRightInd w:val="0"/>
      <w:spacing w:before="240" w:after="240"/>
    </w:pPr>
    <w:rPr>
      <w:rFonts w:ascii="Times New Roman" w:hAnsi="Times New Roman"/>
      <w:b/>
      <w:caps/>
      <w:color w:val="000000"/>
      <w:sz w:val="22"/>
      <w:szCs w:val="22"/>
    </w:rPr>
  </w:style>
  <w:style w:type="paragraph" w:customStyle="1" w:styleId="FNtext">
    <w:name w:val="FN_text"/>
    <w:basedOn w:val="Normal"/>
    <w:rsid w:val="00A21CDC"/>
    <w:pPr>
      <w:tabs>
        <w:tab w:val="left" w:pos="-1440"/>
        <w:tab w:val="left" w:pos="-720"/>
        <w:tab w:val="left" w:pos="-360"/>
        <w:tab w:val="left" w:pos="0"/>
        <w:tab w:val="left" w:pos="360"/>
      </w:tabs>
      <w:spacing w:before="240" w:after="240"/>
      <w:ind w:left="720"/>
    </w:pPr>
    <w:rPr>
      <w:rFonts w:ascii="Times New Roman" w:hAnsi="Times New Roman"/>
      <w:sz w:val="16"/>
      <w:szCs w:val="16"/>
    </w:rPr>
  </w:style>
  <w:style w:type="paragraph" w:customStyle="1" w:styleId="NLFirst">
    <w:name w:val="NL_First"/>
    <w:basedOn w:val="Normal"/>
    <w:rsid w:val="00A21CDC"/>
    <w:pPr>
      <w:tabs>
        <w:tab w:val="right" w:pos="90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spacing w:before="240"/>
      <w:ind w:left="1080" w:hanging="1080"/>
    </w:pPr>
    <w:rPr>
      <w:rFonts w:ascii="Times New Roman" w:hAnsi="Times New Roman"/>
      <w:sz w:val="22"/>
      <w:szCs w:val="22"/>
    </w:rPr>
  </w:style>
  <w:style w:type="paragraph" w:customStyle="1" w:styleId="NL">
    <w:name w:val="NL"/>
    <w:basedOn w:val="Normal"/>
    <w:rsid w:val="00A21CDC"/>
    <w:pPr>
      <w:tabs>
        <w:tab w:val="right" w:pos="90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ind w:left="1080" w:hanging="1080"/>
    </w:pPr>
    <w:rPr>
      <w:rFonts w:ascii="Times New Roman" w:hAnsi="Times New Roman"/>
      <w:sz w:val="22"/>
      <w:szCs w:val="22"/>
    </w:rPr>
  </w:style>
  <w:style w:type="paragraph" w:customStyle="1" w:styleId="NLLast">
    <w:name w:val="NL_Last"/>
    <w:basedOn w:val="NL"/>
    <w:rsid w:val="00A21CDC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1B"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Line">
    <w:name w:val="Name_Line"/>
    <w:basedOn w:val="Normal"/>
    <w:rsid w:val="0049671B"/>
    <w:pPr>
      <w:tabs>
        <w:tab w:val="right" w:leader="underscore" w:pos="5130"/>
        <w:tab w:val="left" w:pos="5220"/>
        <w:tab w:val="left" w:pos="6030"/>
        <w:tab w:val="right" w:leader="underscore" w:pos="7290"/>
        <w:tab w:val="left" w:pos="7380"/>
        <w:tab w:val="right" w:leader="underscore" w:pos="9270"/>
      </w:tabs>
    </w:pPr>
    <w:rPr>
      <w:rFonts w:ascii="Times New Roman" w:hAnsi="Times New Roman"/>
      <w:sz w:val="22"/>
      <w:szCs w:val="22"/>
    </w:rPr>
  </w:style>
  <w:style w:type="paragraph" w:customStyle="1" w:styleId="Note">
    <w:name w:val="Note"/>
    <w:basedOn w:val="Normal"/>
    <w:rsid w:val="0049671B"/>
    <w:rPr>
      <w:rFonts w:ascii="Times New Roman" w:hAnsi="Times New Roman"/>
      <w:i/>
      <w:sz w:val="18"/>
      <w:szCs w:val="18"/>
    </w:rPr>
  </w:style>
  <w:style w:type="paragraph" w:customStyle="1" w:styleId="TBCH">
    <w:name w:val="TB_CH"/>
    <w:basedOn w:val="Normal"/>
    <w:rsid w:val="0049671B"/>
    <w:pPr>
      <w:jc w:val="center"/>
    </w:pPr>
    <w:rPr>
      <w:rFonts w:ascii="Times New Roman" w:hAnsi="Times New Roman"/>
      <w:b/>
      <w:sz w:val="22"/>
      <w:szCs w:val="22"/>
    </w:rPr>
  </w:style>
  <w:style w:type="paragraph" w:customStyle="1" w:styleId="TBTX">
    <w:name w:val="TB_TX"/>
    <w:basedOn w:val="Normal"/>
    <w:rsid w:val="0049671B"/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rsid w:val="007F6DBD"/>
    <w:rPr>
      <w:rFonts w:ascii="Times New Roman" w:hAnsi="Times New Roman" w:cs="Times New Roman"/>
      <w:color w:val="auto"/>
      <w:sz w:val="24"/>
      <w:u w:val="single"/>
    </w:rPr>
  </w:style>
  <w:style w:type="paragraph" w:customStyle="1" w:styleId="TX">
    <w:name w:val="TX"/>
    <w:basedOn w:val="Normal"/>
    <w:link w:val="TXChar"/>
    <w:rsid w:val="007F6DBD"/>
    <w:pPr>
      <w:tabs>
        <w:tab w:val="left" w:pos="360"/>
      </w:tabs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TXChar">
    <w:name w:val="TX Char"/>
    <w:link w:val="TX"/>
    <w:rsid w:val="007F6DBD"/>
    <w:rPr>
      <w:rFonts w:ascii="Times New Roman" w:eastAsia="Cambria" w:hAnsi="Times New Roman"/>
      <w:sz w:val="22"/>
      <w:szCs w:val="22"/>
    </w:rPr>
  </w:style>
  <w:style w:type="paragraph" w:styleId="BodyText">
    <w:name w:val="Body Text"/>
    <w:basedOn w:val="Normal"/>
    <w:link w:val="BodyTextChar"/>
    <w:rsid w:val="007F6DBD"/>
    <w:pPr>
      <w:spacing w:before="60" w:after="60"/>
    </w:pPr>
    <w:rPr>
      <w:rFonts w:ascii="Tahoma" w:eastAsia="Times New Roman" w:hAnsi="Tahoma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7F6DBD"/>
    <w:rPr>
      <w:rFonts w:ascii="Tahoma" w:eastAsia="Times New Roman" w:hAnsi="Tahoma"/>
      <w:color w:val="000000"/>
      <w:szCs w:val="24"/>
    </w:rPr>
  </w:style>
  <w:style w:type="paragraph" w:styleId="FootnoteText">
    <w:name w:val="footnote text"/>
    <w:basedOn w:val="Normal"/>
    <w:link w:val="FootnoteTextChar"/>
    <w:semiHidden/>
    <w:rsid w:val="007F6DBD"/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6DBD"/>
    <w:rPr>
      <w:rFonts w:ascii="Times New Roman" w:hAnsi="Times New Roman"/>
    </w:rPr>
  </w:style>
  <w:style w:type="character" w:styleId="FootnoteReference">
    <w:name w:val="footnote reference"/>
    <w:semiHidden/>
    <w:rsid w:val="007F6DBD"/>
    <w:rPr>
      <w:vertAlign w:val="superscript"/>
    </w:rPr>
  </w:style>
  <w:style w:type="paragraph" w:customStyle="1" w:styleId="H2">
    <w:name w:val="H2"/>
    <w:basedOn w:val="Normal"/>
    <w:rsid w:val="00A21CDC"/>
    <w:pPr>
      <w:widowControl w:val="0"/>
      <w:tabs>
        <w:tab w:val="left" w:pos="360"/>
      </w:tabs>
      <w:suppressAutoHyphens/>
      <w:autoSpaceDE w:val="0"/>
      <w:autoSpaceDN w:val="0"/>
      <w:adjustRightInd w:val="0"/>
      <w:spacing w:before="240" w:after="240"/>
    </w:pPr>
    <w:rPr>
      <w:rFonts w:ascii="Times New Roman" w:hAnsi="Times New Roman"/>
      <w:b/>
      <w:caps/>
      <w:color w:val="000000"/>
      <w:sz w:val="22"/>
      <w:szCs w:val="22"/>
    </w:rPr>
  </w:style>
  <w:style w:type="paragraph" w:customStyle="1" w:styleId="FNtext">
    <w:name w:val="FN_text"/>
    <w:basedOn w:val="Normal"/>
    <w:rsid w:val="00A21CDC"/>
    <w:pPr>
      <w:tabs>
        <w:tab w:val="left" w:pos="-1440"/>
        <w:tab w:val="left" w:pos="-720"/>
        <w:tab w:val="left" w:pos="-360"/>
        <w:tab w:val="left" w:pos="0"/>
        <w:tab w:val="left" w:pos="360"/>
      </w:tabs>
      <w:spacing w:before="240" w:after="240"/>
      <w:ind w:left="720"/>
    </w:pPr>
    <w:rPr>
      <w:rFonts w:ascii="Times New Roman" w:hAnsi="Times New Roman"/>
      <w:sz w:val="16"/>
      <w:szCs w:val="16"/>
    </w:rPr>
  </w:style>
  <w:style w:type="paragraph" w:customStyle="1" w:styleId="NLFirst">
    <w:name w:val="NL_First"/>
    <w:basedOn w:val="Normal"/>
    <w:rsid w:val="00A21CDC"/>
    <w:pPr>
      <w:tabs>
        <w:tab w:val="right" w:pos="90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spacing w:before="240"/>
      <w:ind w:left="1080" w:hanging="1080"/>
    </w:pPr>
    <w:rPr>
      <w:rFonts w:ascii="Times New Roman" w:hAnsi="Times New Roman"/>
      <w:sz w:val="22"/>
      <w:szCs w:val="22"/>
    </w:rPr>
  </w:style>
  <w:style w:type="paragraph" w:customStyle="1" w:styleId="NL">
    <w:name w:val="NL"/>
    <w:basedOn w:val="Normal"/>
    <w:rsid w:val="00A21CDC"/>
    <w:pPr>
      <w:tabs>
        <w:tab w:val="right" w:pos="90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7920"/>
      </w:tabs>
      <w:ind w:left="1080" w:hanging="1080"/>
    </w:pPr>
    <w:rPr>
      <w:rFonts w:ascii="Times New Roman" w:hAnsi="Times New Roman"/>
      <w:sz w:val="22"/>
      <w:szCs w:val="22"/>
    </w:rPr>
  </w:style>
  <w:style w:type="paragraph" w:customStyle="1" w:styleId="NLLast">
    <w:name w:val="NL_Last"/>
    <w:basedOn w:val="NL"/>
    <w:rsid w:val="00A21CDC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</dc:creator>
  <cp:lastModifiedBy>Barbara B Oswald</cp:lastModifiedBy>
  <cp:revision>2</cp:revision>
  <dcterms:created xsi:type="dcterms:W3CDTF">2015-07-30T19:38:00Z</dcterms:created>
  <dcterms:modified xsi:type="dcterms:W3CDTF">2015-07-30T19:38:00Z</dcterms:modified>
</cp:coreProperties>
</file>